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42026_090815.xml.htm"/>
      <w:bookmarkStart w:id="1" w:name="ksform408242026_0908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822"/>
        <w:gridCol w:w="430"/>
        <w:gridCol w:w="895"/>
        <w:gridCol w:w="1130"/>
        <w:gridCol w:w="977"/>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215.37</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9,646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216.44</w:t>
            </w: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217.68</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218.46</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219.35</w:t>
            </w:r>
            <w:r>
              <w:rPr>
                <w:rFonts w:ascii="Times;serif" w:hAnsi="Times;serif"/>
                <w:color w:val="008000"/>
                <w:position w:val="7"/>
                <w:sz w:val="16"/>
                <w:sz w:val="20"/>
                <w:shd w:fill="FFFFFF" w:val="clear"/>
              </w:rPr>
              <w:t>(6)</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220.06</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215.37</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38,910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216.43</w:t>
            </w: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38,208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217.67</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36,658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218.45</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34,711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219.35</w:t>
            </w:r>
            <w:r>
              <w:rPr>
                <w:rFonts w:ascii="Times;serif" w:hAnsi="Times;serif"/>
                <w:color w:val="008000"/>
                <w:position w:val="7"/>
                <w:sz w:val="16"/>
                <w:sz w:val="20"/>
                <w:shd w:fill="FFFFFF" w:val="clear"/>
              </w:rPr>
              <w:t>(6)</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34,010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220.06</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33,932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214.71</w:t>
            </w:r>
            <w:r>
              <w:rPr>
                <w:rFonts w:ascii="Times;serif" w:hAnsi="Times;serif"/>
                <w:color w:val="008000"/>
                <w:position w:val="7"/>
                <w:sz w:val="16"/>
                <w:sz w:val="20"/>
                <w:shd w:fill="FFFFFF" w:val="clear"/>
              </w:rPr>
              <w:t>(8)</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216.38</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218.14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221.41</w:t>
            </w:r>
            <w:r>
              <w:rPr>
                <w:rFonts w:ascii="Times;serif" w:hAnsi="Times;serif"/>
                <w:color w:val="008000"/>
                <w:position w:val="7"/>
                <w:sz w:val="16"/>
                <w:sz w:val="20"/>
                <w:shd w:fill="FFFFFF" w:val="clear"/>
              </w:rPr>
              <w:t>(9)</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222.42</w:t>
            </w:r>
            <w:r>
              <w:rPr>
                <w:rFonts w:ascii="Times;serif" w:hAnsi="Times;serif"/>
                <w:color w:val="008000"/>
                <w:position w:val="7"/>
                <w:sz w:val="16"/>
                <w:sz w:val="20"/>
                <w:shd w:fill="FFFFFF" w:val="clear"/>
              </w:rPr>
              <w:t>(10)</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224.14</w:t>
            </w:r>
            <w:r>
              <w:rPr>
                <w:rFonts w:ascii="Times;serif" w:hAnsi="Times;serif"/>
                <w:color w:val="008000"/>
                <w:position w:val="7"/>
                <w:sz w:val="16"/>
                <w:sz w:val="20"/>
                <w:shd w:fill="FFFFFF" w:val="clear"/>
              </w:rPr>
              <w:t>(11)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214.73</w:t>
            </w:r>
            <w:r>
              <w:rPr>
                <w:rFonts w:ascii="Times;serif" w:hAnsi="Times;serif"/>
                <w:color w:val="008000"/>
                <w:position w:val="7"/>
                <w:sz w:val="16"/>
                <w:sz w:val="20"/>
                <w:shd w:fill="FFFFFF" w:val="clear"/>
              </w:rPr>
              <w:t>(8)</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33,840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216.38</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33,657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218.14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33,565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221.37</w:t>
            </w:r>
            <w:r>
              <w:rPr>
                <w:rFonts w:ascii="Times;serif" w:hAnsi="Times;serif"/>
                <w:color w:val="008000"/>
                <w:position w:val="7"/>
                <w:sz w:val="16"/>
                <w:sz w:val="20"/>
                <w:shd w:fill="FFFFFF" w:val="clear"/>
              </w:rPr>
              <w:t>(9)</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222.43</w:t>
            </w:r>
            <w:r>
              <w:rPr>
                <w:rFonts w:ascii="Times;serif" w:hAnsi="Times;serif"/>
                <w:color w:val="008000"/>
                <w:position w:val="7"/>
                <w:sz w:val="16"/>
                <w:sz w:val="20"/>
                <w:shd w:fill="FFFFFF" w:val="clear"/>
              </w:rPr>
              <w:t>(10)</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32,194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224.13</w:t>
            </w:r>
            <w:r>
              <w:rPr>
                <w:rFonts w:ascii="Times;serif" w:hAnsi="Times;serif"/>
                <w:color w:val="008000"/>
                <w:position w:val="7"/>
                <w:sz w:val="16"/>
                <w:sz w:val="20"/>
                <w:shd w:fill="FFFFFF" w:val="clear"/>
              </w:rPr>
              <w:t>(11)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(7)</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I, LLC</w:t>
            </w:r>
            <w:r>
              <w:rPr>
                <w:rFonts w:ascii="Times;serif" w:hAnsi="Times;serif"/>
                <w:color w:val="008000"/>
                <w:position w:val="7"/>
                <w:sz w:val="16"/>
                <w:sz w:val="20"/>
                <w:shd w:fill="FFFFFF" w:val="clear"/>
              </w:rPr>
              <w:t>(12)</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142,857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Gaucho Fund I, LLC</w:t>
            </w:r>
            <w:r>
              <w:rPr>
                <w:rFonts w:ascii="Times;serif" w:hAnsi="Times;serif"/>
                <w:color w:val="008000"/>
                <w:position w:val="7"/>
                <w:sz w:val="16"/>
                <w:sz w:val="20"/>
                <w:shd w:fill="FFFFFF" w:val="clear"/>
              </w:rPr>
              <w:t>(13)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Core BV, LLC</w:t>
            </w:r>
            <w:r>
              <w:rPr>
                <w:rFonts w:ascii="Times;serif" w:hAnsi="Times;serif"/>
                <w:color w:val="008000"/>
                <w:position w:val="7"/>
                <w:sz w:val="16"/>
                <w:sz w:val="20"/>
                <w:shd w:fill="FFFFFF" w:val="clear"/>
              </w:rPr>
              <w:t>(14)</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Charitable Remainder Trust</w:t>
            </w:r>
            <w:r>
              <w:rPr>
                <w:rFonts w:ascii="Times;serif" w:hAnsi="Times;serif"/>
                <w:color w:val="008000"/>
                <w:position w:val="7"/>
                <w:sz w:val="16"/>
                <w:sz w:val="20"/>
                <w:shd w:fill="FFFFFF" w:val="clear"/>
              </w:rPr>
              <w:t>(15)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$214.75 to $215.61,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$216.01 to $216.94,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$217.03 to $218.02,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$218.03 to $218.99,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reflects the weighted average price at which these shares were sold. The shares were sold in multiple transactions at prices ranging from $219.03 to $220.02,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price reflects the weighted average price at which these shares were sold. The shares were sold in multiple transactions at prices ranging from $214.36 to $214.95,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sold. The shares were sold in multiple transactions at prices ranging from $220.96 to $221.895,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price reflects the weighted average price at which these shares were sold. The shares were sold in multiple transactions at prices ranging from $222.09 to $223.08,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price reflects the weighted average price at which these shares were sold. The shares were sold in multiple transactions at prices ranging from $223.59 to $224.40,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Class A Shares are owned by IGSB Cardinal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Class A Shares are owned by IGSB Gaucho Fund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These Class A Shares are owned by IGSB Cardinal Core BV, LLC, a limited liability company, of which the Reporting Person is the managing member. In that capacity, the Reporting Person possesses sole voting and dispositive power over these Class A Shares, but he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These Class A Shares are held by a trust of which the Reporting Person is a co-trustee and, in that capacity, he may be deemed to share voting and dispositive power over these Class A Shares with the other trustee. However, the Reporting Person does not have a pecuniary interest in, and he disclaims beneficial ownership of, these Class A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1959</Words>
  <Characters>10035</Characters>
  <CharactersWithSpaces>11686</CharactersWithSpaces>
  <Paragraphs>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