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a_1787092184.xml.htm"/>
      <w:bookmarkStart w:id="1" w:name="kswkform3a_178709218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Yang Michael MiQi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 CASTILIAN DRIVE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06/29/2026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APPFOLIO INC</w:t>
              </w:r>
            </w:hyperlink>
            <w:r>
              <w:rPr/>
              <w:t xml:space="preserve"> [ </w:t>
            </w:r>
            <w:r>
              <w:rPr>
                <w:rFonts w:ascii="Times;serif" w:hAnsi="Times;serif"/>
                <w:color w:val="0000FF"/>
                <w:sz w:val="24"/>
                <w:shd w:fill="FFFFFF" w:val="clear"/>
              </w:rPr>
              <w:t>APPF</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07/01/2026</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1,559</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holds 1,559 shares of Class A Common Stock in a Roth IRA.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3/A amends the Form 3 filed on July 1, 2026, which reported Mr. Yang's initial holdings using the Issuer's CIK number while pending receipt of Mr. Yang's new filer CIK codes. This Form 3/A has been filed using Mr. Yang's CIK codes and reflects him as the Reporting Owner. No changes have been made or are being reported with respect to Mr. Yang's beneficial ownership of Issuer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Heather Peterson, as Attorney-in-Fact for Michael MiQi Yang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yang_poa.htm"/>
      <w:bookmarkStart w:id="3" w:name="ksyang_poa"/>
      <w:bookmarkEnd w:id="2"/>
      <w:bookmarkEnd w:id="3"/>
      <w:r>
        <w:rPr/>
        <w:drawing>
          <wp:inline distT="0" distB="0" distL="0" distR="0">
            <wp:extent cx="10020300"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20300"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 O W E R O F A T T O R N E Y The undersigned hereby constitutes and appoints Evan Pickering, and Heather Peterson, or any of them signing individually, the undersigned's true and lawful attorney-in-fact (each, an "Attorney-in-Fact") to: (I) complete and execute, for and on behalf of the undersigned, in the undersigned's capacity as an officer, director and/or beneficial owner of more than ten percent (10%) ofany equity securities ofAppFolio, Inc., a Delaware corporation (the "CompanY"), Forms 3, 4 and 5, and Schedules 13D and 13G, and such other forms and documents, including any amendments to any ofthe foregoing, as such Attorney-In-Fact shall in his or her discretion determine to be required or advisable pursuant to Section 16(a) and Section 13(d) of the Securities Exchange Act of 1934, as amended (the "Exchange Act") and the rules and regulations promulgated thereunder, or any successor laws and regulations, as a consequence of, or in respect of, the undersigned's ownership, acquisition or disposition of securities of the Company; (2) do and perform any and all acts for and on behalf ofthe undersigned which may be necessary or desirable to complete and execute any such forms and schedules, including any amendments thereto, and timely file such forms and schedules, including any amendments thereto, with the United States Securities and Exchange Commission (the "E"), and any securities exchange or similar authority; and (3) take any other action ofany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information as such Attorney-in-Fact may approve in such Attorney-in-Fact's discretion. The undersigned hereby grants to each such Attorney-in-Fact full power and authority to do and perform 'each and every act and thing whatsoever requisite, necessary or proper to be done in the exercise ofany ofthe rights and powers herein granted, as fully to all intents and purposes as the undersigned might or could do if personally present, with full power of substitution and revocation, hereby ratif,'ing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are not assuming, nor is the Company assuming, any of the undersigned's responsibilities to comply with Section 1 6(a) and Section 13(d) ofthe Exchange Act. 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and 5, and Schedules 13D and 13G, including any amendments thereto, and agrees to reimburse the Company and each such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or Schedules 13D and 13G, with respect to the undersigned's holdings ofand transactions in securities issued by the Company, unless earlier revoked by the undersigned in a signed writing delivered to the foregoing Attorneys-in-Fact. IN WITNESS WHEREOF, the undersigned has caused this Power ofAttorney to be executed as ofthis day of 3Lt'- , 2026. \ NEW BOARD MEMR&amp;) Michael M. Yang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A L I F O R N I A A C K N O W L E D G M E N T C I V I L C O D E § 1 1 8 9 A notary public or other officer completing this certificate verifies only the identity of the individual who signed the document to which this certificate is attached, and not the truthfulness, accuracy, or validity of that document. S t a t e o f C a l i f o r n i aC o u n t y o f } On J be fo re me , t \ \ Wü \zkvub \ I D a t e H e r e I n s e r t N a m e a n d T i t l e o f t h e O f fi c e r p e r s o n a l l y a p p e a r e d ' ' Name(s) of igner(s) who proved to me on the basis of satisfactory evidence to be 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 ; I I I ●:, , % 0 a r b a t . i % ' . ' I i , ; Place Notary Seal and/or Stamp Above I certify under PENALTY OF PERJURY under the laws of the State of California that the foregoing paragraph is true and correct. WITNESS my hand and official seal. Completing this information can deter alteration of the document or f r a u d u l e n t r e a t t a c h m e n t o f t h i s f o r m t o a n u n i n t e n d e d d o c u m e n t . Description of Attached Document Title or Type of Document: D o c u m e n t D a t e : Signer(s) Other Than Named Above: Capaci ty( ies) Claimed by Signer(s) Signer's Name: ____________________________ O Corporate Officer - Title(s): O P a r t n e r - O L i m i t e d O G e n e r a l O I n d i v i d u a l O A t t o r n e y i n F a c t O T r u s t e e O G u a r d i a n o r C o n s e r v a t o r O O t h e r : Signer is Representing: Number of Pages: Signer 's Name: ___________________________ O Corporate Officer - Title(s): O P a r t n e r - O L i m i t e d O G e n e r a l O I n d i v i d u a l O A t t o r n e y i n F a c t O T r u s t e e O G u a r d i a n o r C o n s e r v a t o r D O t h e r : Signer is Representing: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58400"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584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 P ●:- r I - -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0387" TargetMode="External"/><Relationship Id="rId3" Type="http://schemas.openxmlformats.org/officeDocument/2006/relationships/hyperlink" Target="http://www.sec.gov/cgi-bin/browse-edgar?action=getcompany&amp;CIK=000143319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1749</Words>
  <Characters>7670</Characters>
  <CharactersWithSpaces>9377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yang_poa</dc:title>
</cp:coreProperties>
</file>